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CD39" w14:textId="2B2FB53B" w:rsidR="009C4A96" w:rsidRPr="009C4A96" w:rsidRDefault="00914B35" w:rsidP="009C4A96">
      <w:pPr>
        <w:spacing w:line="326" w:lineRule="exact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F8997D" wp14:editId="5C9DC231">
                <wp:simplePos x="0" y="0"/>
                <wp:positionH relativeFrom="column">
                  <wp:posOffset>-475615</wp:posOffset>
                </wp:positionH>
                <wp:positionV relativeFrom="paragraph">
                  <wp:posOffset>-421640</wp:posOffset>
                </wp:positionV>
                <wp:extent cx="6851015" cy="9949180"/>
                <wp:effectExtent l="40005" t="45085" r="43180" b="450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54DE" id="Rectangle 2" o:spid="_x0000_s1026" style="position:absolute;margin-left:-37.45pt;margin-top:-33.2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BH+WKr3gAAAA0BAAAPAAAAZHJzL2Rvd25yZXYueG1sTI/BTsMwEETvSPyDtUhcUGtD&#10;0xRCnKoCceqJwKFHN16SiHhtxW4T/p7tCW4z2tHsm3I7u0GccYy9Jw33SwUCqfG2p1bD58fb4hFE&#10;TIasGTyhhh+MsK2ur0pTWD/RO57r1AouoVgYDV1KoZAyNh06E5c+IPHty4/OJLZjK+1oJi53g3xQ&#10;KpfO9MQfOhPwpcPmuz45DQcZahXaZNdmqofV/m63X71OWt/ezLtnEAnn9BeGCz6jQ8VMR38iG8Wg&#10;YbHJnjjKIs8zEJeEUhnPO7JaswRZlfL/iuoXAAD//wMAUEsBAi0AFAAGAAgAAAAhALaDOJL+AAAA&#10;4QEAABMAAAAAAAAAAAAAAAAAAAAAAFtDb250ZW50X1R5cGVzXS54bWxQSwECLQAUAAYACAAAACEA&#10;OP0h/9YAAACUAQAACwAAAAAAAAAAAAAAAAAvAQAAX3JlbHMvLnJlbHNQSwECLQAUAAYACAAAACEA&#10;XSlr5BQCAAAjBAAADgAAAAAAAAAAAAAAAAAuAgAAZHJzL2Uyb0RvYy54bWxQSwECLQAUAAYACAAA&#10;ACEAR/liq94AAAANAQAADwAAAAAAAAAAAAAAAABuBAAAZHJzL2Rvd25yZXYueG1sUEsFBgAAAAAE&#10;AAQA8wAAAHkFAAAAAA==&#10;" strokeweight="6pt">
                <v:stroke linestyle="thickBetweenThin"/>
              </v:rect>
            </w:pict>
          </mc:Fallback>
        </mc:AlternateContent>
      </w:r>
      <w:r w:rsidR="009C4A96" w:rsidRPr="009C4A96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 комбинированного вида детский сад №</w:t>
      </w:r>
      <w:r w:rsidR="009C4A9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C4A96" w:rsidRPr="009C4A96">
        <w:rPr>
          <w:rFonts w:ascii="Times New Roman" w:hAnsi="Times New Roman" w:cs="Times New Roman"/>
          <w:b/>
          <w:bCs/>
          <w:sz w:val="32"/>
          <w:szCs w:val="32"/>
        </w:rPr>
        <w:t>2 «</w:t>
      </w:r>
      <w:r w:rsidR="009C4A96">
        <w:rPr>
          <w:rFonts w:ascii="Times New Roman" w:hAnsi="Times New Roman" w:cs="Times New Roman"/>
          <w:b/>
          <w:bCs/>
          <w:sz w:val="32"/>
          <w:szCs w:val="32"/>
        </w:rPr>
        <w:t>Журавушка</w:t>
      </w:r>
      <w:r w:rsidR="009C4A96" w:rsidRPr="009C4A9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0BBD947" w14:textId="77777777" w:rsidR="009C4A96" w:rsidRPr="009C4A96" w:rsidRDefault="009C4A96" w:rsidP="009C4A96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8B3CE7" w14:textId="77777777" w:rsidR="009C4A96" w:rsidRPr="009C4A96" w:rsidRDefault="009C4A96" w:rsidP="009C4A96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AC4807" w14:textId="77777777" w:rsidR="009C4A96" w:rsidRPr="009C4A96" w:rsidRDefault="009C4A96" w:rsidP="009C4A96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5413C6" w14:textId="77777777" w:rsidR="009C4A96" w:rsidRPr="009C4A96" w:rsidRDefault="009C4A96" w:rsidP="009C4A96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878DF7" w14:textId="77777777" w:rsidR="009C4A96" w:rsidRPr="009C4A96" w:rsidRDefault="009C4A96" w:rsidP="009C4A96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5DFA18" w14:textId="77777777" w:rsidR="009C4A96" w:rsidRPr="009C4A96" w:rsidRDefault="009C4A96" w:rsidP="009C4A96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5061DB" w14:textId="77777777" w:rsidR="009C4A96" w:rsidRPr="009C4A96" w:rsidRDefault="009C4A96" w:rsidP="009C4A96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AC6E135" w14:textId="77777777" w:rsidR="009C4A96" w:rsidRPr="009C4A96" w:rsidRDefault="00BF7B45" w:rsidP="009C4A96">
      <w:pPr>
        <w:keepNext/>
        <w:keepLines/>
        <w:spacing w:line="643" w:lineRule="exact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Консультация для воспитателей </w:t>
      </w:r>
    </w:p>
    <w:p w14:paraId="2ABA6F25" w14:textId="77777777" w:rsidR="009C4A96" w:rsidRDefault="009C4A96" w:rsidP="009C4A96">
      <w:pPr>
        <w:keepNext/>
        <w:keepLines/>
        <w:spacing w:line="643" w:lineRule="exact"/>
        <w:ind w:left="-426" w:right="-224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9C4A96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9C4A96">
        <w:rPr>
          <w:rStyle w:val="1"/>
          <w:bCs w:val="0"/>
          <w:sz w:val="44"/>
          <w:szCs w:val="44"/>
        </w:rPr>
        <w:t>РАЗВИТИЕ ФОНЕМАТИЧЕСКОГО ВОСПРИЯТИЯ</w:t>
      </w:r>
      <w:r w:rsidRPr="009C4A96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4D469D75" w14:textId="77777777" w:rsidR="009C4A96" w:rsidRPr="009C4A96" w:rsidRDefault="009C4A96" w:rsidP="009C4A96">
      <w:pPr>
        <w:keepNext/>
        <w:keepLines/>
        <w:spacing w:line="643" w:lineRule="exact"/>
        <w:ind w:left="-426" w:right="-224"/>
        <w:jc w:val="center"/>
        <w:outlineLvl w:val="0"/>
        <w:rPr>
          <w:rFonts w:ascii="Times New Roman" w:hAnsi="Times New Roman" w:cs="Times New Roman"/>
          <w:bCs/>
          <w:color w:val="auto"/>
          <w:sz w:val="44"/>
          <w:szCs w:val="44"/>
        </w:rPr>
      </w:pPr>
      <w:r w:rsidRPr="009C4A96">
        <w:rPr>
          <w:rStyle w:val="22"/>
          <w:bCs w:val="0"/>
          <w:i w:val="0"/>
          <w:iCs w:val="0"/>
          <w:sz w:val="44"/>
          <w:szCs w:val="44"/>
        </w:rPr>
        <w:t>ИГРЫ И УПРАЖНЕНИЯ</w:t>
      </w:r>
    </w:p>
    <w:p w14:paraId="29136221" w14:textId="77777777" w:rsidR="009C4A96" w:rsidRPr="009C4A96" w:rsidRDefault="009C4A96" w:rsidP="009C4A96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7A8508C" w14:textId="77777777" w:rsidR="009C4A96" w:rsidRPr="009C4A96" w:rsidRDefault="009C4A96" w:rsidP="009C4A96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F26EC6B" w14:textId="77777777" w:rsidR="009C4A96" w:rsidRDefault="009C4A96" w:rsidP="009C4A96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3488B61" w14:textId="77777777" w:rsidR="009C4A96" w:rsidRPr="009C4A96" w:rsidRDefault="009C4A96" w:rsidP="009C4A96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117DF28" w14:textId="77777777" w:rsidR="009C4A96" w:rsidRPr="009C4A96" w:rsidRDefault="009C4A96" w:rsidP="009C4A96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BD8CFFC" w14:textId="77777777" w:rsidR="009C4A96" w:rsidRPr="009C4A96" w:rsidRDefault="009C4A96" w:rsidP="009C4A96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7AFB0D8" w14:textId="77777777" w:rsidR="009C4A96" w:rsidRPr="009C4A96" w:rsidRDefault="009C4A96" w:rsidP="009C4A96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A200E15" w14:textId="77777777" w:rsidR="009C4A96" w:rsidRPr="009C4A96" w:rsidRDefault="009C4A96" w:rsidP="009C4A96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AC91DA2" w14:textId="77777777" w:rsidR="009C4A96" w:rsidRPr="009C4A96" w:rsidRDefault="009C4A96" w:rsidP="009C4A96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082C02B" w14:textId="77777777" w:rsidR="009C4A96" w:rsidRPr="009C4A96" w:rsidRDefault="009C4A96" w:rsidP="009C4A96">
      <w:pPr>
        <w:spacing w:line="360" w:lineRule="auto"/>
        <w:ind w:left="4536" w:right="280"/>
        <w:rPr>
          <w:rFonts w:ascii="Times New Roman" w:hAnsi="Times New Roman" w:cs="Times New Roman"/>
          <w:b/>
          <w:bCs/>
          <w:sz w:val="32"/>
          <w:szCs w:val="32"/>
        </w:rPr>
      </w:pPr>
      <w:r w:rsidRPr="009C4A96">
        <w:rPr>
          <w:rFonts w:ascii="Times New Roman" w:hAnsi="Times New Roman" w:cs="Times New Roman"/>
          <w:b/>
          <w:bCs/>
          <w:sz w:val="32"/>
          <w:szCs w:val="32"/>
        </w:rPr>
        <w:t>Подготовила и провела:</w:t>
      </w:r>
    </w:p>
    <w:p w14:paraId="7313163F" w14:textId="77777777" w:rsidR="009C4A96" w:rsidRPr="009C4A96" w:rsidRDefault="009C4A96" w:rsidP="009C4A96">
      <w:pPr>
        <w:spacing w:line="360" w:lineRule="auto"/>
        <w:ind w:left="4536" w:right="28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C4A96">
        <w:rPr>
          <w:rFonts w:ascii="Times New Roman" w:hAnsi="Times New Roman" w:cs="Times New Roman"/>
          <w:b/>
          <w:bCs/>
          <w:sz w:val="32"/>
          <w:szCs w:val="32"/>
        </w:rPr>
        <w:t>Учитель-логопед Акинчиц О.А.</w:t>
      </w:r>
    </w:p>
    <w:p w14:paraId="3E496CEB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E43AEE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581D8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431CF4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BA7C2E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3ACBC0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A752D4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214CD5" w14:textId="77777777" w:rsid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8D5B99" w14:textId="77777777" w:rsidR="00BF7B45" w:rsidRDefault="00BF7B45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FFDCB8" w14:textId="77777777" w:rsidR="00BF7B45" w:rsidRPr="009C4A96" w:rsidRDefault="00BF7B45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C3340B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B0627D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BF1CBE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BE7BDE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A2BB20" w14:textId="77777777" w:rsidR="009C4A96" w:rsidRPr="009C4A96" w:rsidRDefault="009C4A96" w:rsidP="009C4A96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A96">
        <w:rPr>
          <w:rFonts w:ascii="Times New Roman" w:hAnsi="Times New Roman" w:cs="Times New Roman"/>
          <w:b/>
          <w:bCs/>
          <w:sz w:val="32"/>
          <w:szCs w:val="32"/>
        </w:rPr>
        <w:t>г.</w:t>
      </w:r>
      <w:r w:rsidR="00BF7B45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9C4A96">
        <w:rPr>
          <w:rFonts w:ascii="Times New Roman" w:hAnsi="Times New Roman" w:cs="Times New Roman"/>
          <w:b/>
          <w:bCs/>
          <w:sz w:val="32"/>
          <w:szCs w:val="32"/>
        </w:rPr>
        <w:t>. Мытищи,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9C4A96">
        <w:rPr>
          <w:rFonts w:ascii="Times New Roman" w:hAnsi="Times New Roman" w:cs="Times New Roman"/>
          <w:b/>
          <w:bCs/>
          <w:sz w:val="32"/>
          <w:szCs w:val="32"/>
        </w:rPr>
        <w:t>1 год</w:t>
      </w:r>
    </w:p>
    <w:p w14:paraId="43F1C5C4" w14:textId="77777777" w:rsidR="00F81DA6" w:rsidRDefault="00F81DA6">
      <w:pPr>
        <w:pStyle w:val="a4"/>
        <w:shd w:val="clear" w:color="auto" w:fill="auto"/>
        <w:ind w:left="20" w:right="320"/>
      </w:pPr>
      <w:r>
        <w:rPr>
          <w:rStyle w:val="a5"/>
          <w:color w:val="000000"/>
        </w:rPr>
        <w:lastRenderedPageBreak/>
        <w:t xml:space="preserve">Фонематическое восприятие </w:t>
      </w:r>
      <w:r>
        <w:rPr>
          <w:rStyle w:val="11"/>
          <w:color w:val="000000"/>
        </w:rPr>
        <w:t>- это различение на слух звуков речи. Фонематический слух является основой для понимания смысла сказанного. Родители часто жалуются - у моего ребёнка «каша во рту», он пропускает или заменяет звуки и слоги в словах - виновником подобных нарушений может быть неразвитый фонематический слух. Сформированное фонематическое восприятие является залогом чёткого произнесения звуков, правильной слоговой структуры слов, основой лёгкости овладения грамматическим строем языка, успешного освоения письма и чтения. Если у вас возникли опасения по поводу недостаточной сформированности фонематического восприятия у малыша, то первым шагом следует проверить физический слух ребёнка. Убедившись, что он не снижен, можно переходить к различным упражнениям для развития фонематического слуха.</w:t>
      </w:r>
    </w:p>
    <w:p w14:paraId="2D3CD5E2" w14:textId="77777777" w:rsidR="00F81DA6" w:rsidRDefault="00F81DA6">
      <w:pPr>
        <w:pStyle w:val="a4"/>
        <w:numPr>
          <w:ilvl w:val="0"/>
          <w:numId w:val="1"/>
        </w:numPr>
        <w:shd w:val="clear" w:color="auto" w:fill="auto"/>
        <w:ind w:left="20" w:right="320"/>
      </w:pPr>
      <w:r>
        <w:rPr>
          <w:rStyle w:val="a5"/>
          <w:color w:val="000000"/>
        </w:rPr>
        <w:t xml:space="preserve">Узнавание неречевых звуков. </w:t>
      </w:r>
      <w:r>
        <w:rPr>
          <w:rStyle w:val="11"/>
          <w:color w:val="000000"/>
        </w:rPr>
        <w:t>Различение на слух неречевых звуков является фундаментом и основой развития фонематического слуха.</w:t>
      </w:r>
    </w:p>
    <w:p w14:paraId="11E6053D" w14:textId="77777777" w:rsidR="00F81DA6" w:rsidRDefault="00F81DA6">
      <w:pPr>
        <w:pStyle w:val="a4"/>
        <w:shd w:val="clear" w:color="auto" w:fill="auto"/>
        <w:ind w:left="20" w:right="320"/>
      </w:pPr>
      <w:r>
        <w:rPr>
          <w:rStyle w:val="a6"/>
          <w:color w:val="000000"/>
        </w:rPr>
        <w:t>Игра: «Шумящие мешочки».</w:t>
      </w:r>
      <w:r>
        <w:rPr>
          <w:rStyle w:val="11"/>
          <w:color w:val="000000"/>
        </w:rPr>
        <w:t xml:space="preserve"> Вместе с малышом насыпьте в мешочки или коробочки крупу, пуговицы, скрепки, деревянные брусочки, бусинки. Ребёнок должен угадать по звуку потряхиваемого мешочка, что у него внутри.</w:t>
      </w:r>
    </w:p>
    <w:p w14:paraId="4063A93C" w14:textId="77777777" w:rsidR="00F81DA6" w:rsidRDefault="00F81DA6">
      <w:pPr>
        <w:pStyle w:val="a4"/>
        <w:shd w:val="clear" w:color="auto" w:fill="auto"/>
        <w:ind w:left="20" w:right="320"/>
      </w:pPr>
      <w:r>
        <w:rPr>
          <w:rStyle w:val="a6"/>
          <w:color w:val="000000"/>
        </w:rPr>
        <w:t>Игра: «Волшебная палочка».</w:t>
      </w:r>
      <w:r>
        <w:rPr>
          <w:rStyle w:val="11"/>
          <w:color w:val="000000"/>
        </w:rPr>
        <w:t xml:space="preserve"> Взяв карандаш или палку любого назначения, постучите ею по разным предметам в доме. Волшебная палочка заставит звучать вазу, стол, стену, миску. Ребёнок должен угадать, какой предмет звучит.</w:t>
      </w:r>
    </w:p>
    <w:p w14:paraId="4A6045DA" w14:textId="77777777" w:rsidR="00F81DA6" w:rsidRDefault="00F81DA6">
      <w:pPr>
        <w:pStyle w:val="a4"/>
        <w:shd w:val="clear" w:color="auto" w:fill="auto"/>
        <w:spacing w:after="208"/>
        <w:ind w:left="20" w:right="320"/>
      </w:pPr>
      <w:r>
        <w:rPr>
          <w:rStyle w:val="a6"/>
          <w:color w:val="000000"/>
        </w:rPr>
        <w:t>Игра: «Похлопаем».</w:t>
      </w:r>
      <w:r>
        <w:rPr>
          <w:rStyle w:val="11"/>
          <w:color w:val="000000"/>
        </w:rPr>
        <w:t xml:space="preserve"> Ребёнок повторяет ритмический рисунок хлопков. Например, два хлопка, пауза, один хлопок, пауза, два хлопка. В усложнённом варианте малыш повторяет ритм с закрытыми глазами.</w:t>
      </w:r>
    </w:p>
    <w:p w14:paraId="6A649AFA" w14:textId="77777777" w:rsidR="00F81DA6" w:rsidRDefault="00F81DA6">
      <w:pPr>
        <w:pStyle w:val="32"/>
        <w:keepNext/>
        <w:keepLines/>
        <w:numPr>
          <w:ilvl w:val="0"/>
          <w:numId w:val="1"/>
        </w:numPr>
        <w:shd w:val="clear" w:color="auto" w:fill="auto"/>
        <w:spacing w:before="0" w:after="154" w:line="260" w:lineRule="exact"/>
        <w:ind w:left="20"/>
      </w:pPr>
      <w:bookmarkStart w:id="0" w:name="bookmark2"/>
      <w:r>
        <w:rPr>
          <w:rStyle w:val="31"/>
          <w:b/>
          <w:bCs/>
          <w:color w:val="000000"/>
        </w:rPr>
        <w:t xml:space="preserve"> Различение звуков речи по тембру, силе, высоте.</w:t>
      </w:r>
      <w:bookmarkEnd w:id="0"/>
    </w:p>
    <w:p w14:paraId="309A6068" w14:textId="77777777" w:rsidR="00F81DA6" w:rsidRDefault="00F81DA6">
      <w:pPr>
        <w:pStyle w:val="a4"/>
        <w:shd w:val="clear" w:color="auto" w:fill="auto"/>
        <w:spacing w:after="208"/>
        <w:ind w:left="20" w:right="880"/>
        <w:jc w:val="both"/>
      </w:pPr>
      <w:r>
        <w:rPr>
          <w:rStyle w:val="a6"/>
          <w:color w:val="000000"/>
        </w:rPr>
        <w:t>Игра: «Три медведя».</w:t>
      </w:r>
      <w:r>
        <w:rPr>
          <w:rStyle w:val="11"/>
          <w:color w:val="000000"/>
        </w:rPr>
        <w:t xml:space="preserve"> Ребёнок отгадывает, за кого из персонажей сказки говорит взрослый. Более сложный вариант: ребёнок сам говорит за трёх медведей, изменяя высоту голоса.</w:t>
      </w:r>
    </w:p>
    <w:p w14:paraId="2D714BBA" w14:textId="77777777" w:rsidR="00F81DA6" w:rsidRDefault="00F81DA6">
      <w:pPr>
        <w:pStyle w:val="32"/>
        <w:keepNext/>
        <w:keepLines/>
        <w:numPr>
          <w:ilvl w:val="0"/>
          <w:numId w:val="1"/>
        </w:numPr>
        <w:shd w:val="clear" w:color="auto" w:fill="auto"/>
        <w:spacing w:before="0" w:after="147" w:line="260" w:lineRule="exact"/>
        <w:ind w:left="20"/>
      </w:pPr>
      <w:bookmarkStart w:id="1" w:name="bookmark3"/>
      <w:r>
        <w:rPr>
          <w:rStyle w:val="31"/>
          <w:b/>
          <w:bCs/>
          <w:color w:val="000000"/>
        </w:rPr>
        <w:t>Различение сходных по звучанию слов.</w:t>
      </w:r>
      <w:bookmarkEnd w:id="1"/>
    </w:p>
    <w:p w14:paraId="6E72DF28" w14:textId="77777777" w:rsidR="00F81DA6" w:rsidRDefault="00F81DA6">
      <w:pPr>
        <w:pStyle w:val="a4"/>
        <w:shd w:val="clear" w:color="auto" w:fill="auto"/>
        <w:spacing w:after="0" w:line="379" w:lineRule="exact"/>
        <w:ind w:left="20" w:right="320"/>
      </w:pPr>
      <w:r>
        <w:rPr>
          <w:rStyle w:val="a6"/>
          <w:color w:val="000000"/>
        </w:rPr>
        <w:t>Игра: «Верно - неверно».</w:t>
      </w:r>
      <w:r>
        <w:rPr>
          <w:rStyle w:val="11"/>
          <w:color w:val="000000"/>
        </w:rPr>
        <w:t xml:space="preserve"> Взрослый показывает ребёнку картинку и называет предмет, заменяя первую букву (форота, корота, морота, ворота, порота, хорота). Задача ребёнка - хлопнуть в ладоши, когда он услышит правильный вариант произношения.</w:t>
      </w:r>
    </w:p>
    <w:p w14:paraId="47E7F166" w14:textId="77777777" w:rsidR="00F81DA6" w:rsidRDefault="00F81DA6">
      <w:pPr>
        <w:pStyle w:val="21"/>
        <w:numPr>
          <w:ilvl w:val="0"/>
          <w:numId w:val="2"/>
        </w:numPr>
        <w:shd w:val="clear" w:color="auto" w:fill="auto"/>
        <w:spacing w:after="149" w:line="260" w:lineRule="exact"/>
        <w:ind w:left="20"/>
        <w:jc w:val="left"/>
      </w:pPr>
      <w:r>
        <w:rPr>
          <w:rStyle w:val="20"/>
          <w:b/>
          <w:bCs/>
          <w:color w:val="000000"/>
        </w:rPr>
        <w:t xml:space="preserve"> Различение слогов.</w:t>
      </w:r>
    </w:p>
    <w:p w14:paraId="2824B73D" w14:textId="77777777" w:rsidR="00F81DA6" w:rsidRDefault="00F81DA6">
      <w:pPr>
        <w:pStyle w:val="a4"/>
        <w:shd w:val="clear" w:color="auto" w:fill="auto"/>
        <w:ind w:left="20" w:right="320"/>
      </w:pPr>
      <w:r>
        <w:rPr>
          <w:rStyle w:val="12"/>
          <w:color w:val="000000"/>
        </w:rPr>
        <w:t>Игра: «Похлопаем».</w:t>
      </w:r>
      <w:r>
        <w:rPr>
          <w:rStyle w:val="11"/>
          <w:color w:val="000000"/>
        </w:rPr>
        <w:t xml:space="preserve"> Взрослый объясняет ребёнку, что есть короткие и длинные слова. Проговаривает их, интонационно разделяя слоги. Совместно с ребёнком произносит слова (па - па, ло - па - та, ба - ле - ри - на), отхлопывая слоги. Более </w:t>
      </w:r>
      <w:r>
        <w:rPr>
          <w:rStyle w:val="11"/>
          <w:color w:val="000000"/>
        </w:rPr>
        <w:lastRenderedPageBreak/>
        <w:t>сложный вариант: предложить ребёнку самостоятельно отхлопать количество слогов в слове.</w:t>
      </w:r>
    </w:p>
    <w:p w14:paraId="23966931" w14:textId="77777777" w:rsidR="00F81DA6" w:rsidRDefault="00F81DA6">
      <w:pPr>
        <w:pStyle w:val="a4"/>
        <w:shd w:val="clear" w:color="auto" w:fill="auto"/>
        <w:spacing w:after="124"/>
        <w:ind w:left="20" w:right="320"/>
      </w:pPr>
      <w:r>
        <w:rPr>
          <w:rStyle w:val="12"/>
          <w:color w:val="000000"/>
        </w:rPr>
        <w:t>Игра: «Что лишнее»?</w:t>
      </w:r>
      <w:r>
        <w:rPr>
          <w:rStyle w:val="11"/>
          <w:color w:val="000000"/>
        </w:rPr>
        <w:t xml:space="preserve"> Взрослый произносит ряды слогов «па - па - па - ба - па, фа - фа - фа - ва - фа». Ребёнок должен хлопнуть, когда услышит лишний, (другой) слог.</w:t>
      </w:r>
    </w:p>
    <w:p w14:paraId="5C4E41F5" w14:textId="77777777" w:rsidR="00F81DA6" w:rsidRDefault="00F81DA6">
      <w:pPr>
        <w:pStyle w:val="a4"/>
        <w:numPr>
          <w:ilvl w:val="0"/>
          <w:numId w:val="2"/>
        </w:numPr>
        <w:shd w:val="clear" w:color="auto" w:fill="auto"/>
        <w:spacing w:after="204" w:line="365" w:lineRule="exact"/>
        <w:ind w:left="20" w:right="320"/>
      </w:pPr>
      <w:r>
        <w:rPr>
          <w:rStyle w:val="11"/>
          <w:color w:val="000000"/>
        </w:rPr>
        <w:t xml:space="preserve"> </w:t>
      </w:r>
      <w:r>
        <w:rPr>
          <w:rStyle w:val="13"/>
          <w:color w:val="000000"/>
        </w:rPr>
        <w:t xml:space="preserve">Различение звуков. </w:t>
      </w:r>
      <w:r>
        <w:rPr>
          <w:rStyle w:val="11"/>
          <w:color w:val="000000"/>
        </w:rPr>
        <w:t>Объяснить ребёнку, что слова состоят из звуков. Поиграть в звуки. Комарик звенит - з - з - з, вода шумит - с - с - с, кузнечик стрекочет - ц - ц - ц, ветер шумит - ш - ш - ш, поезд едет - ч - ч - ч, жук жужжит - ж - ж - ж, собака рычит - р - р - р. Взрослый произносит звук, а ребёнок отгадывает кто, (что) его издаёт.</w:t>
      </w:r>
    </w:p>
    <w:p w14:paraId="414546F2" w14:textId="77777777" w:rsidR="00F81DA6" w:rsidRDefault="00F81DA6">
      <w:pPr>
        <w:pStyle w:val="21"/>
        <w:shd w:val="clear" w:color="auto" w:fill="auto"/>
        <w:spacing w:after="144" w:line="260" w:lineRule="exact"/>
        <w:ind w:left="300"/>
      </w:pPr>
      <w:r>
        <w:rPr>
          <w:rStyle w:val="20"/>
          <w:b/>
          <w:bCs/>
          <w:color w:val="000000"/>
        </w:rPr>
        <w:t>Игры и упражнения, способствующие развитию речи.</w:t>
      </w:r>
    </w:p>
    <w:p w14:paraId="19BF7DD2" w14:textId="77777777" w:rsidR="00F81DA6" w:rsidRDefault="00F81DA6">
      <w:pPr>
        <w:pStyle w:val="a4"/>
        <w:shd w:val="clear" w:color="auto" w:fill="auto"/>
        <w:ind w:left="20" w:right="320"/>
      </w:pPr>
      <w:r>
        <w:rPr>
          <w:rStyle w:val="11"/>
          <w:color w:val="000000"/>
        </w:rPr>
        <w:t>Ребёнок постоянно изучает окружающий мир. Основной метод накопления информации - прикосновения. Ему необходимо всё трогать, хватать, гладить и даже пробовать на вкус. Если взрослые поддерживают это стремление, предлагая малышу различные игрушки, предметы для исследования, он получает необходимый стимул для развития. Доказано, что речь ребёнка и его сенсорный опыт взаимосвязаны. Поэтому, если вы хотите, чтобы ребёнок хорошо говорил, развивайте его ручки.</w:t>
      </w:r>
    </w:p>
    <w:p w14:paraId="624A94D7" w14:textId="77777777" w:rsidR="00F81DA6" w:rsidRDefault="00F81DA6">
      <w:pPr>
        <w:pStyle w:val="a4"/>
        <w:shd w:val="clear" w:color="auto" w:fill="auto"/>
        <w:ind w:left="20" w:right="320"/>
      </w:pPr>
      <w:r>
        <w:rPr>
          <w:rStyle w:val="11"/>
          <w:color w:val="000000"/>
        </w:rPr>
        <w:t>Для малышей после 1 года очень полезны специальные пальчиковые краски, (ребёнок опускает в краску руку или пальчик и рисует на большом листе бумаги), пластилин - его можно пока просто мять или разрывать на кусочки.</w:t>
      </w:r>
    </w:p>
    <w:p w14:paraId="623CD4BE" w14:textId="77777777" w:rsidR="00F81DA6" w:rsidRDefault="00F81DA6">
      <w:pPr>
        <w:pStyle w:val="a4"/>
        <w:shd w:val="clear" w:color="auto" w:fill="auto"/>
        <w:spacing w:after="113"/>
        <w:ind w:left="20" w:right="320"/>
      </w:pPr>
      <w:r>
        <w:rPr>
          <w:rStyle w:val="11"/>
          <w:color w:val="000000"/>
        </w:rPr>
        <w:t>Чем старше ребёнок, тем большую нагрузку можно давать его пальчикам. После 2-х лет предложите ребёнку игры с пуговицами. Их можно пришить на кусок ткани, получится коврик - тренажёр для ножек, по которому можно ходить, или сделать забавные застёжки.</w:t>
      </w:r>
    </w:p>
    <w:p w14:paraId="52BA78A8" w14:textId="77777777" w:rsidR="00F81DA6" w:rsidRDefault="00F81DA6">
      <w:pPr>
        <w:pStyle w:val="a4"/>
        <w:shd w:val="clear" w:color="auto" w:fill="auto"/>
        <w:spacing w:after="0" w:line="379" w:lineRule="exact"/>
        <w:ind w:left="20" w:right="320"/>
      </w:pPr>
      <w:r>
        <w:rPr>
          <w:rStyle w:val="11"/>
          <w:color w:val="000000"/>
        </w:rPr>
        <w:t>Освоение ножниц - тоже большая нагрузка для пальчиков. Уже с 3 - х лет можно предложить ребёнку что - нибудь резать (бумагу резать проще, ткань, нитки сложнее).</w:t>
      </w:r>
    </w:p>
    <w:p w14:paraId="56B393A1" w14:textId="77777777" w:rsidR="00F81DA6" w:rsidRDefault="00F81DA6">
      <w:pPr>
        <w:pStyle w:val="a4"/>
        <w:shd w:val="clear" w:color="auto" w:fill="auto"/>
        <w:spacing w:after="264" w:line="365" w:lineRule="exact"/>
        <w:ind w:left="20" w:right="280"/>
      </w:pPr>
      <w:r>
        <w:rPr>
          <w:rStyle w:val="11"/>
          <w:color w:val="000000"/>
        </w:rPr>
        <w:t>После 3-х лет обязательно приобретите ребёнку мозаику (сначала самую крупную), пазлы для малышей, интересно так же нанизывание бус и, конечно, рисование (карандашами, красками с кисточкой).</w:t>
      </w:r>
    </w:p>
    <w:p w14:paraId="42337615" w14:textId="77777777" w:rsidR="00F81DA6" w:rsidRDefault="00F81DA6">
      <w:pPr>
        <w:pStyle w:val="a4"/>
        <w:shd w:val="clear" w:color="auto" w:fill="auto"/>
        <w:spacing w:after="149" w:line="260" w:lineRule="exact"/>
        <w:ind w:left="20"/>
      </w:pPr>
      <w:r>
        <w:rPr>
          <w:rStyle w:val="11"/>
          <w:color w:val="000000"/>
        </w:rPr>
        <w:t>Предлагаю игры, направленные на развитие речи и фонематического слуха.</w:t>
      </w:r>
    </w:p>
    <w:p w14:paraId="4B45E15D" w14:textId="77777777" w:rsidR="00F81DA6" w:rsidRDefault="00F81DA6">
      <w:pPr>
        <w:pStyle w:val="a4"/>
        <w:shd w:val="clear" w:color="auto" w:fill="auto"/>
        <w:spacing w:after="180"/>
        <w:ind w:left="20" w:right="280"/>
      </w:pPr>
      <w:r>
        <w:rPr>
          <w:rStyle w:val="11"/>
          <w:color w:val="000000"/>
        </w:rPr>
        <w:t xml:space="preserve">Игра </w:t>
      </w:r>
      <w:r>
        <w:rPr>
          <w:rStyle w:val="a6"/>
          <w:color w:val="000000"/>
        </w:rPr>
        <w:t>«Узнай по звуку»</w:t>
      </w:r>
      <w:r>
        <w:rPr>
          <w:rStyle w:val="11"/>
          <w:color w:val="000000"/>
        </w:rPr>
        <w:t xml:space="preserve"> - на развитие внимания и звукового восприятия. Материалом являются различные игрушки и предметы, которыми можно производить характерные звуки: барабан, колокольчик, ложка, бумага. Ребёнок садится спиной к взрослому, который производит шумы разными предметами. Ребёнок должен догадаться, что за предмет и назвать его, не поворачиваясь. Шумы могут быть самые </w:t>
      </w:r>
      <w:r>
        <w:rPr>
          <w:rStyle w:val="11"/>
          <w:color w:val="000000"/>
        </w:rPr>
        <w:lastRenderedPageBreak/>
        <w:t>разные. Можно бросать ложку, мяч на пол, рвать бумагу, ударять предметом о предмет, перелистывать книгу. Можно за каждый правильный ответ давать ребёнку звёздочку или фишку.</w:t>
      </w:r>
    </w:p>
    <w:p w14:paraId="52E38F8A" w14:textId="77777777" w:rsidR="00F81DA6" w:rsidRDefault="00F81DA6">
      <w:pPr>
        <w:pStyle w:val="a4"/>
        <w:shd w:val="clear" w:color="auto" w:fill="auto"/>
        <w:spacing w:after="176"/>
        <w:ind w:left="20" w:right="280"/>
      </w:pPr>
      <w:r>
        <w:rPr>
          <w:rStyle w:val="11"/>
          <w:color w:val="000000"/>
        </w:rPr>
        <w:t>Упражнение на развитие речевого дыхания. Чтобы научиться выговаривать такие звуки как: «с», «з», «ш», «ж», «р» ребёнок должен уметь делать достаточно сильный вдох.</w:t>
      </w:r>
    </w:p>
    <w:p w14:paraId="7F068A67" w14:textId="77777777" w:rsidR="00F81DA6" w:rsidRDefault="00F81DA6">
      <w:pPr>
        <w:pStyle w:val="a4"/>
        <w:shd w:val="clear" w:color="auto" w:fill="auto"/>
        <w:spacing w:after="0" w:line="374" w:lineRule="exact"/>
        <w:ind w:left="20" w:right="280"/>
      </w:pPr>
      <w:r>
        <w:rPr>
          <w:rStyle w:val="11"/>
          <w:color w:val="000000"/>
        </w:rPr>
        <w:t>Игра «Одуванчик». На прогулке найдите одуванчик. Взрослый предлагает подуть на цветок так, чтобы слетели все пушинки. Обычно ребёнок справляется за 3 - 4 раза.</w:t>
      </w:r>
    </w:p>
    <w:sectPr w:rsidR="00F81DA6">
      <w:type w:val="continuous"/>
      <w:pgSz w:w="11909" w:h="16838"/>
      <w:pgMar w:top="1305" w:right="866" w:bottom="1420" w:left="866" w:header="0" w:footer="3" w:gutter="33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6"/>
    <w:rsid w:val="00914B35"/>
    <w:rsid w:val="009C4A96"/>
    <w:rsid w:val="00BF7B45"/>
    <w:rsid w:val="00E9005C"/>
    <w:rsid w:val="00F8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3B43D"/>
  <w14:defaultImageDpi w14:val="0"/>
  <w15:docId w15:val="{4E93241E-021D-4BA1-BF1D-E4EC598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Times New Roman" w:hAnsi="Times New Roman" w:cs="Times New Roman"/>
      <w:b/>
      <w:bCs/>
      <w:i/>
      <w:iCs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6">
    <w:name w:val="Основной текст + Курсив"/>
    <w:basedOn w:val="11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Курсив1"/>
    <w:basedOn w:val="11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3">
    <w:name w:val="Основной текст + Полужирный1"/>
    <w:basedOn w:val="11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180" w:line="365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180" w:after="1320" w:line="240" w:lineRule="atLeast"/>
      <w:jc w:val="center"/>
    </w:pPr>
    <w:rPr>
      <w:rFonts w:ascii="Times New Roman" w:hAnsi="Times New Roman" w:cs="Times New Roman"/>
      <w:b/>
      <w:bCs/>
      <w:color w:val="auto"/>
      <w:sz w:val="52"/>
      <w:szCs w:val="5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32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52"/>
      <w:szCs w:val="52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before="480" w:after="2700" w:line="240" w:lineRule="atLeast"/>
      <w:jc w:val="center"/>
      <w:outlineLvl w:val="1"/>
    </w:pPr>
    <w:rPr>
      <w:rFonts w:ascii="Times New Roman" w:hAnsi="Times New Roman" w:cs="Times New Roman"/>
      <w:b/>
      <w:bCs/>
      <w:i/>
      <w:iCs/>
      <w:color w:val="auto"/>
      <w:sz w:val="46"/>
      <w:szCs w:val="4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700" w:after="1860" w:line="614" w:lineRule="exact"/>
      <w:jc w:val="right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120" w:line="370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</w:rPr>
  </w:style>
  <w:style w:type="character" w:customStyle="1" w:styleId="3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120" w:after="300" w:line="240" w:lineRule="atLeast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2022-01-26T16:10:00Z</dcterms:created>
  <dcterms:modified xsi:type="dcterms:W3CDTF">2022-01-26T16:10:00Z</dcterms:modified>
</cp:coreProperties>
</file>