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AA8F" w14:textId="51A384F0" w:rsidR="00F53EC1" w:rsidRPr="00F53EC1" w:rsidRDefault="007D0946" w:rsidP="00F53EC1">
      <w:pPr>
        <w:spacing w:line="326" w:lineRule="exact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00145D" wp14:editId="25D0ADAD">
                <wp:simplePos x="0" y="0"/>
                <wp:positionH relativeFrom="column">
                  <wp:posOffset>-475615</wp:posOffset>
                </wp:positionH>
                <wp:positionV relativeFrom="paragraph">
                  <wp:posOffset>-421640</wp:posOffset>
                </wp:positionV>
                <wp:extent cx="6851015" cy="9949180"/>
                <wp:effectExtent l="43815" t="44450" r="39370" b="457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994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8396D" id="Rectangle 2" o:spid="_x0000_s1026" style="position:absolute;margin-left:-37.45pt;margin-top:-33.2pt;width:539.45pt;height:78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" strokeweight="6pt">
                <v:stroke linestyle="thickBetweenThin"/>
              </v:rect>
            </w:pict>
          </mc:Fallback>
        </mc:AlternateContent>
      </w:r>
      <w:r w:rsidR="00F53EC1" w:rsidRPr="00F53EC1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дошкольное образовательное учреждение комбинированного вида детский сад №</w:t>
      </w:r>
      <w:r w:rsidR="00B442E2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F53EC1" w:rsidRPr="00F53EC1">
        <w:rPr>
          <w:rFonts w:ascii="Times New Roman" w:hAnsi="Times New Roman" w:cs="Times New Roman"/>
          <w:b/>
          <w:bCs/>
          <w:sz w:val="32"/>
          <w:szCs w:val="32"/>
        </w:rPr>
        <w:t>2 «</w:t>
      </w:r>
      <w:r w:rsidR="00B442E2">
        <w:rPr>
          <w:rFonts w:ascii="Times New Roman" w:hAnsi="Times New Roman" w:cs="Times New Roman"/>
          <w:b/>
          <w:bCs/>
          <w:sz w:val="32"/>
          <w:szCs w:val="32"/>
        </w:rPr>
        <w:t>Журавушка</w:t>
      </w:r>
      <w:r w:rsidR="00F53EC1" w:rsidRPr="00F53EC1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51D0405" w14:textId="77777777" w:rsidR="00F53EC1" w:rsidRPr="00F53EC1" w:rsidRDefault="00F53EC1" w:rsidP="00F53EC1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300604" w14:textId="77777777" w:rsidR="00F53EC1" w:rsidRPr="00F53EC1" w:rsidRDefault="00F53EC1" w:rsidP="00F53EC1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6384E6" w14:textId="77777777" w:rsidR="00F53EC1" w:rsidRPr="00F53EC1" w:rsidRDefault="00F53EC1" w:rsidP="00F53EC1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EE1CEF" w14:textId="77777777" w:rsidR="00F53EC1" w:rsidRPr="00F53EC1" w:rsidRDefault="00F53EC1" w:rsidP="00F53EC1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D8CB33" w14:textId="77777777" w:rsidR="00F53EC1" w:rsidRPr="00F53EC1" w:rsidRDefault="00F53EC1" w:rsidP="00F53EC1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F83D38" w14:textId="77777777" w:rsidR="00F53EC1" w:rsidRPr="00F53EC1" w:rsidRDefault="00F53EC1" w:rsidP="00F53EC1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515113" w14:textId="77777777" w:rsidR="00F53EC1" w:rsidRPr="00F53EC1" w:rsidRDefault="00F53EC1" w:rsidP="00F53EC1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56A04DE5" w14:textId="77777777" w:rsidR="00F53EC1" w:rsidRPr="00F53EC1" w:rsidRDefault="00F53EC1" w:rsidP="00F53EC1">
      <w:pPr>
        <w:spacing w:line="500" w:lineRule="exact"/>
        <w:jc w:val="center"/>
        <w:rPr>
          <w:rFonts w:ascii="Times New Roman" w:hAnsi="Times New Roman" w:cs="Times New Roman"/>
          <w:b/>
          <w:bCs/>
          <w:iCs/>
          <w:color w:val="auto"/>
          <w:sz w:val="44"/>
          <w:szCs w:val="44"/>
        </w:rPr>
      </w:pPr>
      <w:r w:rsidRPr="00F53EC1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Выступление на </w:t>
      </w:r>
      <w:r>
        <w:rPr>
          <w:rFonts w:ascii="Times New Roman" w:hAnsi="Times New Roman" w:cs="Times New Roman"/>
          <w:b/>
          <w:bCs/>
          <w:iCs/>
          <w:sz w:val="44"/>
          <w:szCs w:val="44"/>
        </w:rPr>
        <w:t>родительском собрании</w:t>
      </w:r>
    </w:p>
    <w:p w14:paraId="5ED93E1B" w14:textId="77777777" w:rsidR="00F53EC1" w:rsidRPr="00F53EC1" w:rsidRDefault="00F53EC1" w:rsidP="00F53EC1">
      <w:pPr>
        <w:keepNext/>
        <w:keepLines/>
        <w:spacing w:line="643" w:lineRule="exact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</w:p>
    <w:p w14:paraId="4F306B92" w14:textId="77777777" w:rsidR="00F53EC1" w:rsidRPr="00F53EC1" w:rsidRDefault="00F53EC1" w:rsidP="00F53EC1">
      <w:pPr>
        <w:keepNext/>
        <w:keepLines/>
        <w:spacing w:line="643" w:lineRule="exact"/>
        <w:jc w:val="center"/>
        <w:outlineLvl w:val="0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F53EC1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F53EC1">
        <w:rPr>
          <w:rStyle w:val="1"/>
          <w:bCs w:val="0"/>
          <w:sz w:val="44"/>
          <w:szCs w:val="44"/>
        </w:rPr>
        <w:t>ФОРМИРОВАНИЕ ЗРИТЕЛЬНО - МОТОРНОЙ КООРДИНАЦИИ</w:t>
      </w:r>
      <w:r w:rsidRPr="00F53EC1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0F9BB11C" w14:textId="77777777" w:rsidR="00F53EC1" w:rsidRPr="00F53EC1" w:rsidRDefault="00F53EC1" w:rsidP="00F53EC1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2E63651" w14:textId="77777777" w:rsidR="00F53EC1" w:rsidRPr="00F53EC1" w:rsidRDefault="00F53EC1" w:rsidP="00F53EC1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34BEB5A4" w14:textId="77777777" w:rsidR="00F53EC1" w:rsidRPr="00F53EC1" w:rsidRDefault="00F53EC1" w:rsidP="00F53EC1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34B23DB" w14:textId="77777777" w:rsidR="00F53EC1" w:rsidRPr="00F53EC1" w:rsidRDefault="00F53EC1" w:rsidP="00F53EC1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4AB42C7" w14:textId="77777777" w:rsidR="00F53EC1" w:rsidRPr="00F53EC1" w:rsidRDefault="00F53EC1" w:rsidP="00F53EC1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92DAB4D" w14:textId="77777777" w:rsidR="00F53EC1" w:rsidRPr="00F53EC1" w:rsidRDefault="00F53EC1" w:rsidP="00F53EC1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8118F19" w14:textId="77777777" w:rsidR="00F53EC1" w:rsidRPr="00F53EC1" w:rsidRDefault="00F53EC1" w:rsidP="00F53EC1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4ABA21B" w14:textId="77777777" w:rsidR="00F53EC1" w:rsidRPr="00F53EC1" w:rsidRDefault="00F53EC1" w:rsidP="00F53EC1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7768820" w14:textId="77777777" w:rsidR="00F53EC1" w:rsidRPr="00F53EC1" w:rsidRDefault="00F53EC1" w:rsidP="00F53EC1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295114CF" w14:textId="77777777" w:rsidR="00F53EC1" w:rsidRPr="00F53EC1" w:rsidRDefault="00F53EC1" w:rsidP="00F53EC1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2698133B" w14:textId="77777777" w:rsidR="00F53EC1" w:rsidRPr="00F53EC1" w:rsidRDefault="00F53EC1" w:rsidP="00F53EC1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33268398" w14:textId="77777777" w:rsidR="00F53EC1" w:rsidRPr="00F53EC1" w:rsidRDefault="00F53EC1" w:rsidP="00F53EC1">
      <w:pPr>
        <w:spacing w:line="360" w:lineRule="auto"/>
        <w:ind w:left="4536" w:right="280"/>
        <w:rPr>
          <w:rFonts w:ascii="Times New Roman" w:hAnsi="Times New Roman" w:cs="Times New Roman"/>
          <w:b/>
          <w:bCs/>
          <w:sz w:val="32"/>
          <w:szCs w:val="32"/>
        </w:rPr>
      </w:pPr>
      <w:r w:rsidRPr="00F53EC1">
        <w:rPr>
          <w:rFonts w:ascii="Times New Roman" w:hAnsi="Times New Roman" w:cs="Times New Roman"/>
          <w:b/>
          <w:bCs/>
          <w:sz w:val="32"/>
          <w:szCs w:val="32"/>
        </w:rPr>
        <w:t>Подготовила и провела:</w:t>
      </w:r>
    </w:p>
    <w:p w14:paraId="67932ACB" w14:textId="77777777" w:rsidR="00F53EC1" w:rsidRPr="00F53EC1" w:rsidRDefault="00F53EC1" w:rsidP="00F53EC1">
      <w:pPr>
        <w:spacing w:line="360" w:lineRule="auto"/>
        <w:ind w:left="4536" w:right="28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F53EC1">
        <w:rPr>
          <w:rFonts w:ascii="Times New Roman" w:hAnsi="Times New Roman" w:cs="Times New Roman"/>
          <w:b/>
          <w:bCs/>
          <w:sz w:val="32"/>
          <w:szCs w:val="32"/>
        </w:rPr>
        <w:t>Учитель-логопед Акинчиц О.А.</w:t>
      </w:r>
    </w:p>
    <w:p w14:paraId="13DDA004" w14:textId="77777777" w:rsidR="00F53EC1" w:rsidRPr="00F53EC1" w:rsidRDefault="00F53EC1" w:rsidP="00F53EC1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506D01" w14:textId="77777777" w:rsidR="00F53EC1" w:rsidRPr="00F53EC1" w:rsidRDefault="00F53EC1" w:rsidP="00F53EC1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729802" w14:textId="77777777" w:rsidR="00F53EC1" w:rsidRPr="00F53EC1" w:rsidRDefault="00F53EC1" w:rsidP="00F53EC1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3E33A2" w14:textId="77777777" w:rsidR="00F53EC1" w:rsidRPr="00F53EC1" w:rsidRDefault="00F53EC1" w:rsidP="00F53EC1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4F9C74" w14:textId="77777777" w:rsidR="00F53EC1" w:rsidRPr="00F53EC1" w:rsidRDefault="00F53EC1" w:rsidP="00F53EC1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31E1D5" w14:textId="77777777" w:rsidR="00F53EC1" w:rsidRPr="00F53EC1" w:rsidRDefault="00F53EC1" w:rsidP="00F53EC1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B1A476" w14:textId="77777777" w:rsidR="00F53EC1" w:rsidRPr="00F53EC1" w:rsidRDefault="00F53EC1" w:rsidP="00F53EC1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FF14EA" w14:textId="77777777" w:rsidR="00F53EC1" w:rsidRPr="00F53EC1" w:rsidRDefault="00F53EC1" w:rsidP="00F53EC1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D22AE1" w14:textId="77777777" w:rsidR="00F53EC1" w:rsidRPr="00F53EC1" w:rsidRDefault="00F53EC1" w:rsidP="00F53EC1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C3B35B" w14:textId="77777777" w:rsidR="00F53EC1" w:rsidRPr="00F53EC1" w:rsidRDefault="00F53EC1" w:rsidP="00F53EC1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C49E0C" w14:textId="77777777" w:rsidR="00F53EC1" w:rsidRPr="00F53EC1" w:rsidRDefault="00F53EC1" w:rsidP="00F53EC1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F01317" w14:textId="77777777" w:rsidR="00F53EC1" w:rsidRPr="00F53EC1" w:rsidRDefault="00F53EC1" w:rsidP="00F53EC1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19464D" w14:textId="77777777" w:rsidR="00F53EC1" w:rsidRPr="00F53EC1" w:rsidRDefault="00F53EC1" w:rsidP="00F53EC1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AAD5DB" w14:textId="77777777" w:rsidR="00F53EC1" w:rsidRPr="00F53EC1" w:rsidRDefault="00F53EC1" w:rsidP="00F53EC1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3EC1">
        <w:rPr>
          <w:rFonts w:ascii="Times New Roman" w:hAnsi="Times New Roman" w:cs="Times New Roman"/>
          <w:b/>
          <w:bCs/>
          <w:sz w:val="32"/>
          <w:szCs w:val="32"/>
        </w:rPr>
        <w:t>г.</w:t>
      </w:r>
      <w:r w:rsidR="00227F68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F53EC1">
        <w:rPr>
          <w:rFonts w:ascii="Times New Roman" w:hAnsi="Times New Roman" w:cs="Times New Roman"/>
          <w:b/>
          <w:bCs/>
          <w:sz w:val="32"/>
          <w:szCs w:val="32"/>
        </w:rPr>
        <w:t>. Мытищи, 20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FF106C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F53EC1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1FDB2341" w14:textId="77777777" w:rsidR="00D63A11" w:rsidRDefault="00D63A11">
      <w:pPr>
        <w:pStyle w:val="a4"/>
        <w:shd w:val="clear" w:color="auto" w:fill="auto"/>
        <w:ind w:left="20" w:right="20" w:firstLine="560"/>
      </w:pPr>
      <w:r>
        <w:rPr>
          <w:rStyle w:val="11"/>
          <w:color w:val="000000"/>
        </w:rPr>
        <w:lastRenderedPageBreak/>
        <w:t>Многие авторы, например, В.М. Бехтерев, М.М. Кольцова, и т.д. указывали на тесную взаимосвязь между тонкой дифференцированной моторикой рук и артикуляционной моторикой.</w:t>
      </w:r>
    </w:p>
    <w:p w14:paraId="34E42F48" w14:textId="77777777" w:rsidR="00D63A11" w:rsidRDefault="00D63A11">
      <w:pPr>
        <w:pStyle w:val="a4"/>
        <w:shd w:val="clear" w:color="auto" w:fill="auto"/>
        <w:spacing w:after="64"/>
        <w:ind w:left="20" w:right="20" w:firstLine="560"/>
      </w:pPr>
      <w:r>
        <w:rPr>
          <w:rStyle w:val="11"/>
          <w:color w:val="000000"/>
        </w:rPr>
        <w:t>При нормальном развитии ребенок овладевает звуковой стороной речи одновременно с развитием общей моторики и дифференцированных движений рук. Систематические упражнения, тренирующие движения пальцев рук, наряду со стимулирующим влиянием на развитие речи являются мощным средством повышения работоспособности коры головного мозга.</w:t>
      </w:r>
    </w:p>
    <w:p w14:paraId="30F6BF9D" w14:textId="77777777" w:rsidR="00D63A11" w:rsidRDefault="00D63A11">
      <w:pPr>
        <w:pStyle w:val="a4"/>
        <w:shd w:val="clear" w:color="auto" w:fill="auto"/>
        <w:spacing w:after="56" w:line="475" w:lineRule="exact"/>
        <w:ind w:left="20" w:right="20" w:firstLine="560"/>
      </w:pPr>
      <w:r>
        <w:rPr>
          <w:rStyle w:val="11"/>
          <w:color w:val="000000"/>
        </w:rPr>
        <w:t xml:space="preserve">В свою очередь такие авторы, например, О.Б. Иншакова, </w:t>
      </w:r>
      <w:r>
        <w:rPr>
          <w:rStyle w:val="11"/>
          <w:color w:val="000000"/>
          <w:lang w:val="en-US" w:eastAsia="en-US"/>
        </w:rPr>
        <w:t>JI</w:t>
      </w:r>
      <w:r w:rsidRPr="00F53EC1">
        <w:rPr>
          <w:rStyle w:val="11"/>
          <w:color w:val="000000"/>
          <w:lang w:eastAsia="en-US"/>
        </w:rPr>
        <w:t xml:space="preserve">. </w:t>
      </w:r>
      <w:r>
        <w:rPr>
          <w:rStyle w:val="11"/>
          <w:color w:val="000000"/>
        </w:rPr>
        <w:t>С. Цветкова, Л.Г. Парамонова, И.Н. Садовникова и т.д. указывали на тесную взаимосвязь между тонкой дифференцированной моторикой рук и зрительным анализатором.</w:t>
      </w:r>
    </w:p>
    <w:p w14:paraId="0521B771" w14:textId="77777777" w:rsidR="00D63A11" w:rsidRDefault="00D63A11">
      <w:pPr>
        <w:pStyle w:val="a4"/>
        <w:shd w:val="clear" w:color="auto" w:fill="auto"/>
        <w:ind w:left="20" w:right="20" w:firstLine="560"/>
      </w:pPr>
      <w:r>
        <w:rPr>
          <w:rStyle w:val="11"/>
          <w:color w:val="000000"/>
        </w:rPr>
        <w:t>В раннем возрасте происходит накопление опыта движений, развитие двигательного и зрительного контроля. В преддошкольном возрасте наблюдаются первые действия с карандашом на основании двигательной импульсации: размашистые движения без попытки зрительной регуляции. В дошкольном возрасте у ребенка появляется зрительный, хотя и недостаточно совершенный контроль за движением карандаша в процессе рисования.</w:t>
      </w:r>
    </w:p>
    <w:p w14:paraId="79870F83" w14:textId="77777777" w:rsidR="00D63A11" w:rsidRDefault="00D63A11">
      <w:pPr>
        <w:pStyle w:val="a4"/>
        <w:shd w:val="clear" w:color="auto" w:fill="auto"/>
        <w:spacing w:after="56"/>
        <w:ind w:left="20" w:right="20" w:firstLine="560"/>
      </w:pPr>
      <w:r>
        <w:rPr>
          <w:rStyle w:val="11"/>
          <w:color w:val="000000"/>
        </w:rPr>
        <w:t>Красивое письмо обязательно требует соблюдения не только одинаковой высоты букв при письме, но и постоянных расстояний между элементами букв и между буквами, а также определенных расстояний между словами на строке. Каждая буква, каждое буквосочетание имеет свои пропорции в зависимости от формы букв, числа элементов, соединения букв между собой. Именно поэтому одним из требований при овладении графикой письма выступает развитие у ребенка пространственных представлений.</w:t>
      </w:r>
    </w:p>
    <w:p w14:paraId="4D6B0DE6" w14:textId="77777777" w:rsidR="00D63A11" w:rsidRDefault="00D63A11">
      <w:pPr>
        <w:pStyle w:val="a4"/>
        <w:shd w:val="clear" w:color="auto" w:fill="auto"/>
        <w:spacing w:after="240" w:line="485" w:lineRule="exact"/>
        <w:ind w:left="20" w:right="20" w:firstLine="560"/>
      </w:pPr>
      <w:r>
        <w:rPr>
          <w:rStyle w:val="11"/>
          <w:color w:val="000000"/>
        </w:rPr>
        <w:t xml:space="preserve">Основным показателем хорошего почерка, кроме его четкости, является плавность, ритмичность, легкость и скорость письма. Действительно, ритмичность в письме освобождает мышцы от излишнего напряжения, рука значительно меньше устает, движения легче. Работа над ритмом проводится в двух направлениях: восприятие и воспроизведение различных ритмических структур. Начинаем занятия с </w:t>
      </w:r>
      <w:r>
        <w:rPr>
          <w:rStyle w:val="11"/>
          <w:color w:val="000000"/>
        </w:rPr>
        <w:lastRenderedPageBreak/>
        <w:t>самых простых ритмов. Просим ребенка определить, сколько и какие удары (тихие, громкие) были предъявлены. Затем просим ребенка повторить с ударов, сначала с опорой на зрительное восприятие, потом без него.</w:t>
      </w:r>
    </w:p>
    <w:p w14:paraId="1F010D65" w14:textId="77777777" w:rsidR="00D63A11" w:rsidRDefault="00D63A11">
      <w:pPr>
        <w:pStyle w:val="a4"/>
        <w:shd w:val="clear" w:color="auto" w:fill="auto"/>
        <w:spacing w:after="172" w:line="260" w:lineRule="exact"/>
        <w:ind w:left="1240"/>
        <w:jc w:val="left"/>
      </w:pPr>
      <w:r>
        <w:rPr>
          <w:rStyle w:val="11"/>
          <w:color w:val="000000"/>
        </w:rPr>
        <w:t>ПОДГОТОВКА МЕЛКОЙ МОТОРИКИ РУКИ К ПРОЦЕССУ</w:t>
      </w:r>
    </w:p>
    <w:p w14:paraId="066B9132" w14:textId="77777777" w:rsidR="00D63A11" w:rsidRDefault="00D63A11">
      <w:pPr>
        <w:pStyle w:val="a4"/>
        <w:shd w:val="clear" w:color="auto" w:fill="auto"/>
        <w:spacing w:after="111" w:line="260" w:lineRule="exact"/>
        <w:ind w:left="20"/>
        <w:jc w:val="center"/>
      </w:pPr>
      <w:r>
        <w:rPr>
          <w:rStyle w:val="11"/>
          <w:color w:val="000000"/>
        </w:rPr>
        <w:t>ПИСЬМА.</w:t>
      </w:r>
    </w:p>
    <w:p w14:paraId="67ADD2CD" w14:textId="77777777" w:rsidR="00D63A11" w:rsidRDefault="00D63A11">
      <w:pPr>
        <w:pStyle w:val="a4"/>
        <w:shd w:val="clear" w:color="auto" w:fill="auto"/>
        <w:spacing w:after="0"/>
        <w:ind w:left="20" w:right="260" w:firstLine="560"/>
        <w:jc w:val="left"/>
      </w:pPr>
      <w:r>
        <w:rPr>
          <w:rStyle w:val="11"/>
          <w:color w:val="000000"/>
        </w:rPr>
        <w:t>Трудности в написании связаны прежде всего, не с самим написанием элементов букв, а с неподготовленностью детей к этой деятельности.</w:t>
      </w:r>
    </w:p>
    <w:p w14:paraId="127CDFB0" w14:textId="77777777" w:rsidR="00D63A11" w:rsidRDefault="00D63A11">
      <w:pPr>
        <w:pStyle w:val="a4"/>
        <w:shd w:val="clear" w:color="auto" w:fill="auto"/>
        <w:ind w:left="20" w:right="360"/>
        <w:jc w:val="left"/>
      </w:pPr>
      <w:r>
        <w:rPr>
          <w:rStyle w:val="11"/>
          <w:color w:val="000000"/>
        </w:rPr>
        <w:t>Поэтому в подготовительный период очень важно использовать ряд упражнений, которые бы постепенно готовили руку ребенка к письму. Эти упражнения полезны как для леворуких, так и для праворуких детей.</w:t>
      </w:r>
    </w:p>
    <w:p w14:paraId="5B9E14EA" w14:textId="77777777" w:rsidR="00D63A11" w:rsidRDefault="00D63A11">
      <w:pPr>
        <w:pStyle w:val="a4"/>
        <w:shd w:val="clear" w:color="auto" w:fill="auto"/>
        <w:ind w:left="20" w:right="260" w:firstLine="560"/>
        <w:jc w:val="left"/>
      </w:pPr>
      <w:r>
        <w:rPr>
          <w:rStyle w:val="11"/>
          <w:color w:val="000000"/>
        </w:rPr>
        <w:t>Простой и эффективный способ подготовить руку к письму - книжки- раскраски. Раскрашивая любимые картинки, ребенок учится держать в руке карандаш, использует силу нажима. Это занятие тренирует мелкие мышцы руки, делает ее движения сильными и координированными. Лучше пользоваться цветными карандашами, а не фломастерами.</w:t>
      </w:r>
    </w:p>
    <w:p w14:paraId="5A9534C4" w14:textId="77777777" w:rsidR="00D63A11" w:rsidRDefault="00D63A11">
      <w:pPr>
        <w:pStyle w:val="a4"/>
        <w:shd w:val="clear" w:color="auto" w:fill="auto"/>
        <w:spacing w:after="56"/>
        <w:ind w:left="20" w:right="260" w:firstLine="560"/>
        <w:jc w:val="left"/>
      </w:pPr>
      <w:r>
        <w:rPr>
          <w:rStyle w:val="11"/>
          <w:color w:val="000000"/>
        </w:rPr>
        <w:t>Можно предложить ребенку копировать понравившиеся рисунки на прозрачную бумагу. Очень полезны орнаменты и узоры, т.к. в них присутствует большое количество изогнутых линий, что является хорошей подготовкой руки ребенка к написанию прописных букв.</w:t>
      </w:r>
    </w:p>
    <w:p w14:paraId="2916224A" w14:textId="77777777" w:rsidR="00D63A11" w:rsidRDefault="00D63A11">
      <w:pPr>
        <w:pStyle w:val="a4"/>
        <w:shd w:val="clear" w:color="auto" w:fill="auto"/>
        <w:spacing w:line="485" w:lineRule="exact"/>
        <w:ind w:left="20" w:right="660" w:firstLine="560"/>
      </w:pPr>
      <w:r>
        <w:rPr>
          <w:rStyle w:val="11"/>
          <w:color w:val="000000"/>
        </w:rPr>
        <w:t>Нельзя забывать о регулярных занятиях с пластилином или глиной. Разминая, вылепливая пальчиками фигурки из этого материала, ребенок укрепляет и развивает мелкие мышцы пальцев.</w:t>
      </w:r>
    </w:p>
    <w:p w14:paraId="512E379D" w14:textId="77777777" w:rsidR="00D63A11" w:rsidRDefault="00D63A11">
      <w:pPr>
        <w:pStyle w:val="a4"/>
        <w:shd w:val="clear" w:color="auto" w:fill="auto"/>
        <w:spacing w:after="0" w:line="485" w:lineRule="exact"/>
        <w:ind w:left="20" w:firstLine="560"/>
        <w:jc w:val="left"/>
      </w:pPr>
      <w:r>
        <w:rPr>
          <w:rStyle w:val="11"/>
          <w:color w:val="000000"/>
        </w:rPr>
        <w:t>Самомассаж рук является одним из видов пассивной гимнастики.</w:t>
      </w:r>
    </w:p>
    <w:p w14:paraId="75186DDB" w14:textId="77777777" w:rsidR="00D63A11" w:rsidRDefault="00D63A11">
      <w:pPr>
        <w:pStyle w:val="a4"/>
        <w:shd w:val="clear" w:color="auto" w:fill="auto"/>
        <w:spacing w:after="0" w:line="485" w:lineRule="exact"/>
        <w:ind w:left="20" w:right="840"/>
        <w:jc w:val="left"/>
      </w:pPr>
      <w:r>
        <w:rPr>
          <w:rStyle w:val="11"/>
          <w:color w:val="000000"/>
        </w:rPr>
        <w:t>Массаж оказывает общеукрепляющее действие на мышечную систему, повышает тонус, эластичность и сократительную способность мышц. Работоспособность утомленной мышцы под влиянием массажа восстанавливается быстрее, чем при покое.</w:t>
      </w:r>
    </w:p>
    <w:p w14:paraId="453B5302" w14:textId="77777777" w:rsidR="00D63A11" w:rsidRDefault="00D63A11">
      <w:pPr>
        <w:pStyle w:val="a4"/>
        <w:shd w:val="clear" w:color="auto" w:fill="auto"/>
        <w:spacing w:after="56" w:line="475" w:lineRule="exact"/>
        <w:ind w:left="20" w:right="1480" w:firstLine="560"/>
        <w:jc w:val="left"/>
      </w:pPr>
      <w:r>
        <w:rPr>
          <w:rStyle w:val="11"/>
          <w:color w:val="000000"/>
        </w:rPr>
        <w:t>Существуют приемы самомассажа: поглаживание, растирание, разминание, активные и пассивные движения.</w:t>
      </w:r>
    </w:p>
    <w:p w14:paraId="0FEC55A9" w14:textId="77777777" w:rsidR="00D63A11" w:rsidRDefault="00D63A11">
      <w:pPr>
        <w:pStyle w:val="a4"/>
        <w:shd w:val="clear" w:color="auto" w:fill="auto"/>
        <w:spacing w:after="0"/>
        <w:ind w:left="20" w:right="260" w:firstLine="560"/>
        <w:jc w:val="left"/>
        <w:sectPr w:rsidR="00D63A11">
          <w:type w:val="continuous"/>
          <w:pgSz w:w="11909" w:h="16838"/>
          <w:pgMar w:top="899" w:right="623" w:bottom="1489" w:left="623" w:header="0" w:footer="3" w:gutter="840"/>
          <w:cols w:space="720"/>
          <w:noEndnote/>
          <w:docGrid w:linePitch="360"/>
        </w:sectPr>
      </w:pPr>
      <w:r>
        <w:rPr>
          <w:rStyle w:val="11"/>
          <w:color w:val="000000"/>
        </w:rPr>
        <w:lastRenderedPageBreak/>
        <w:t>Опыт работы учителей начальной школы свидетельствует о том, что подготовительная работа при подготовке к школе дает хорошие результаты. Работа по подготовке детей к письму должна начаться задолго до поступления в школу. Необходимо развивать ручную умелость, пространственную ориентацию на листе бумаги, графические умения. Ручная умелость развивается в процессе выполнения поделок с помощью инструментов (аппликация, мозаика и т.д.), пространственные представления, общие направления на листе бумаги (слева - направо, сверху - вниз) формируются путем выполнения упражнений. Развитие графических умений формируется через штриховку, рисование, графические упражнения.</w:t>
      </w:r>
    </w:p>
    <w:p w14:paraId="789EF761" w14:textId="77777777" w:rsidR="00D63A11" w:rsidRDefault="00D63A11">
      <w:pPr>
        <w:pStyle w:val="40"/>
        <w:shd w:val="clear" w:color="auto" w:fill="auto"/>
        <w:spacing w:after="354" w:line="280" w:lineRule="exact"/>
        <w:ind w:left="240"/>
      </w:pPr>
      <w:r>
        <w:rPr>
          <w:rStyle w:val="4"/>
          <w:color w:val="000000"/>
        </w:rPr>
        <w:lastRenderedPageBreak/>
        <w:t>СПИСОК ИСПОЛЬЗУЕМОЙ ЛИТЕРАТУРЫ:</w:t>
      </w:r>
    </w:p>
    <w:p w14:paraId="05852CEB" w14:textId="77777777" w:rsidR="00D63A11" w:rsidRDefault="00D63A11">
      <w:pPr>
        <w:pStyle w:val="40"/>
        <w:shd w:val="clear" w:color="auto" w:fill="auto"/>
        <w:spacing w:after="0" w:line="370" w:lineRule="exact"/>
        <w:ind w:left="20" w:right="640"/>
        <w:jc w:val="left"/>
      </w:pPr>
      <w:r>
        <w:rPr>
          <w:rStyle w:val="4"/>
          <w:color w:val="000000"/>
        </w:rPr>
        <w:t>1 .Безруких М.М., Филиппова Т.А. Рабочая тетрадь к «Азбуке». - М.: «Ювента», 2007</w:t>
      </w:r>
    </w:p>
    <w:p w14:paraId="6118DD67" w14:textId="77777777" w:rsidR="00D63A11" w:rsidRDefault="00D63A11">
      <w:pPr>
        <w:pStyle w:val="40"/>
        <w:numPr>
          <w:ilvl w:val="0"/>
          <w:numId w:val="1"/>
        </w:numPr>
        <w:shd w:val="clear" w:color="auto" w:fill="auto"/>
        <w:spacing w:after="0" w:line="370" w:lineRule="exact"/>
        <w:ind w:left="20"/>
        <w:jc w:val="left"/>
      </w:pPr>
      <w:r>
        <w:rPr>
          <w:rStyle w:val="4"/>
          <w:color w:val="000000"/>
        </w:rPr>
        <w:t xml:space="preserve"> Безруких М.М. Учимся писать буквы. - М.: «Ювента», 2001</w:t>
      </w:r>
    </w:p>
    <w:p w14:paraId="11F2B4CD" w14:textId="77777777" w:rsidR="00D63A11" w:rsidRDefault="00D63A11">
      <w:pPr>
        <w:pStyle w:val="40"/>
        <w:numPr>
          <w:ilvl w:val="0"/>
          <w:numId w:val="1"/>
        </w:numPr>
        <w:shd w:val="clear" w:color="auto" w:fill="auto"/>
        <w:spacing w:after="0" w:line="370" w:lineRule="exact"/>
        <w:ind w:left="20" w:right="300"/>
        <w:jc w:val="left"/>
      </w:pPr>
      <w:r>
        <w:rPr>
          <w:rStyle w:val="4"/>
          <w:color w:val="000000"/>
        </w:rPr>
        <w:t xml:space="preserve"> Безруких М.М. Мервые прописи. Подготовка к письму. - М.: ОЛМА Медиа Ерупп, ОЛМА-Г1РЕСС, 2006</w:t>
      </w:r>
    </w:p>
    <w:p w14:paraId="270EE408" w14:textId="77777777" w:rsidR="00D63A11" w:rsidRDefault="00D63A11">
      <w:pPr>
        <w:pStyle w:val="40"/>
        <w:numPr>
          <w:ilvl w:val="0"/>
          <w:numId w:val="1"/>
        </w:numPr>
        <w:shd w:val="clear" w:color="auto" w:fill="auto"/>
        <w:spacing w:after="0" w:line="370" w:lineRule="exact"/>
        <w:ind w:left="20" w:right="300"/>
        <w:jc w:val="left"/>
      </w:pPr>
      <w:r>
        <w:rPr>
          <w:rStyle w:val="4"/>
          <w:color w:val="000000"/>
        </w:rPr>
        <w:t xml:space="preserve"> Иншакова О.Б. Развитие и коррекция графо-моторных навыков у детей 5-7 лет: пособие для логопеда: в 2ч. - М: ВЛАДОС, 2005</w:t>
      </w:r>
    </w:p>
    <w:p w14:paraId="014ECC4B" w14:textId="77777777" w:rsidR="00D63A11" w:rsidRDefault="00D63A11">
      <w:pPr>
        <w:pStyle w:val="40"/>
        <w:numPr>
          <w:ilvl w:val="0"/>
          <w:numId w:val="1"/>
        </w:numPr>
        <w:shd w:val="clear" w:color="auto" w:fill="auto"/>
        <w:spacing w:after="0" w:line="370" w:lineRule="exact"/>
        <w:ind w:left="20" w:right="300"/>
        <w:jc w:val="left"/>
      </w:pPr>
      <w:r>
        <w:rPr>
          <w:rStyle w:val="4"/>
          <w:color w:val="000000"/>
        </w:rPr>
        <w:t xml:space="preserve"> Логопед в детском саду/Лапп Е.А. Зрительная гимнастика на занятиях учителя-логопеда, - М.: Образование-Плюс, 2008 стр. 19-29</w:t>
      </w:r>
    </w:p>
    <w:sectPr w:rsidR="00D63A11">
      <w:type w:val="continuous"/>
      <w:pgSz w:w="16834" w:h="11909" w:orient="landscape"/>
      <w:pgMar w:top="3707" w:right="3655" w:bottom="3496" w:left="367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C1"/>
    <w:rsid w:val="00227F68"/>
    <w:rsid w:val="00653AC1"/>
    <w:rsid w:val="007D0946"/>
    <w:rsid w:val="00B059AA"/>
    <w:rsid w:val="00B442E2"/>
    <w:rsid w:val="00D63A11"/>
    <w:rsid w:val="00F53EC1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85B71"/>
  <w14:defaultImageDpi w14:val="0"/>
  <w15:docId w15:val="{BA6CC1F6-C9BF-4572-8809-1AF1E79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54"/>
      <w:szCs w:val="54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2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2700" w:line="240" w:lineRule="atLeast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700" w:after="3240" w:line="64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54"/>
      <w:szCs w:val="5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240" w:after="5280" w:line="240" w:lineRule="atLeast"/>
      <w:jc w:val="righ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after="60" w:line="480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480" w:line="240" w:lineRule="atLeast"/>
      <w:jc w:val="center"/>
    </w:pPr>
    <w:rPr>
      <w:rFonts w:ascii="Times New Roman" w:hAnsi="Times New Roman" w:cs="Times New Roman"/>
      <w:color w:val="auto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2022-01-26T16:14:00Z</dcterms:created>
  <dcterms:modified xsi:type="dcterms:W3CDTF">2022-01-26T16:14:00Z</dcterms:modified>
</cp:coreProperties>
</file>